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8F05E" w14:textId="77777777" w:rsidR="00403B1B" w:rsidRDefault="00403B1B" w:rsidP="00403B1B">
      <w:pPr>
        <w:spacing w:before="100" w:beforeAutospacing="1" w:after="160" w:line="207" w:lineRule="atLeast"/>
      </w:pPr>
      <w:r>
        <w:rPr>
          <w:b/>
          <w:bCs/>
          <w:sz w:val="27"/>
          <w:szCs w:val="27"/>
        </w:rPr>
        <w:t>MAINTENANT TOUS LES USAGERS DU SYGOM PEUVENT GÉRER LEUR ACCÈS DÉCHÈTERIE EN LIGNE !</w:t>
      </w:r>
    </w:p>
    <w:p w14:paraId="787FCEE0" w14:textId="1786D551" w:rsidR="00403B1B" w:rsidRDefault="00403B1B" w:rsidP="00403B1B">
      <w:pPr>
        <w:spacing w:before="100" w:beforeAutospacing="1" w:after="160" w:line="207" w:lineRule="atLeast"/>
      </w:pPr>
      <w:r>
        <w:rPr>
          <w:noProof/>
          <w:color w:val="0000FF"/>
        </w:rPr>
        <w:drawing>
          <wp:anchor distT="0" distB="0" distL="114300" distR="114300" simplePos="0" relativeHeight="251657216" behindDoc="0" locked="0" layoutInCell="1" allowOverlap="1" wp14:anchorId="3A17A6E6" wp14:editId="1B498E7F">
            <wp:simplePos x="0" y="0"/>
            <wp:positionH relativeFrom="column">
              <wp:posOffset>805651</wp:posOffset>
            </wp:positionH>
            <wp:positionV relativeFrom="paragraph">
              <wp:posOffset>79940</wp:posOffset>
            </wp:positionV>
            <wp:extent cx="4388400" cy="1594800"/>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88400" cy="1594800"/>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hyperlink r:id="rId6" w:history="1">
        <w:r>
          <w:rPr>
            <w:rStyle w:val="Lienhypertexte"/>
          </w:rPr>
          <w:t> </w:t>
        </w:r>
      </w:hyperlink>
    </w:p>
    <w:p w14:paraId="12456886" w14:textId="77777777" w:rsidR="00403B1B" w:rsidRDefault="00403B1B" w:rsidP="00403B1B">
      <w:pPr>
        <w:spacing w:before="100" w:beforeAutospacing="1" w:line="207" w:lineRule="atLeast"/>
        <w:rPr>
          <w:sz w:val="20"/>
          <w:szCs w:val="20"/>
        </w:rPr>
      </w:pPr>
    </w:p>
    <w:p w14:paraId="037ECE5C" w14:textId="77777777" w:rsidR="00403B1B" w:rsidRDefault="00403B1B" w:rsidP="00403B1B">
      <w:pPr>
        <w:spacing w:before="100" w:beforeAutospacing="1" w:line="207" w:lineRule="atLeast"/>
        <w:rPr>
          <w:sz w:val="20"/>
          <w:szCs w:val="20"/>
        </w:rPr>
      </w:pPr>
    </w:p>
    <w:p w14:paraId="71CD885C" w14:textId="77777777" w:rsidR="00403B1B" w:rsidRDefault="00403B1B" w:rsidP="00403B1B">
      <w:pPr>
        <w:spacing w:before="100" w:beforeAutospacing="1" w:line="207" w:lineRule="atLeast"/>
        <w:rPr>
          <w:sz w:val="20"/>
          <w:szCs w:val="20"/>
        </w:rPr>
      </w:pPr>
    </w:p>
    <w:p w14:paraId="7D49DB32" w14:textId="77777777" w:rsidR="00403B1B" w:rsidRDefault="00403B1B" w:rsidP="00403B1B">
      <w:pPr>
        <w:spacing w:before="100" w:beforeAutospacing="1" w:line="207" w:lineRule="atLeast"/>
        <w:rPr>
          <w:sz w:val="20"/>
          <w:szCs w:val="20"/>
        </w:rPr>
      </w:pPr>
    </w:p>
    <w:p w14:paraId="56C6416A" w14:textId="77777777" w:rsidR="00403B1B" w:rsidRDefault="00403B1B" w:rsidP="00403B1B">
      <w:pPr>
        <w:spacing w:before="100" w:beforeAutospacing="1" w:line="207" w:lineRule="atLeast"/>
        <w:rPr>
          <w:sz w:val="20"/>
          <w:szCs w:val="20"/>
        </w:rPr>
      </w:pPr>
    </w:p>
    <w:p w14:paraId="0B450A12" w14:textId="0F5F517F" w:rsidR="00403B1B" w:rsidRPr="00403B1B" w:rsidRDefault="00403B1B" w:rsidP="00403B1B">
      <w:pPr>
        <w:spacing w:before="100" w:beforeAutospacing="1" w:line="207" w:lineRule="atLeast"/>
        <w:rPr>
          <w:sz w:val="20"/>
          <w:szCs w:val="20"/>
        </w:rPr>
      </w:pPr>
      <w:r w:rsidRPr="00403B1B">
        <w:rPr>
          <w:sz w:val="20"/>
          <w:szCs w:val="20"/>
        </w:rPr>
        <w:t>Depuis le 1</w:t>
      </w:r>
      <w:r w:rsidRPr="00403B1B">
        <w:rPr>
          <w:sz w:val="20"/>
          <w:szCs w:val="20"/>
          <w:vertAlign w:val="superscript"/>
        </w:rPr>
        <w:t>er</w:t>
      </w:r>
      <w:r w:rsidRPr="00403B1B">
        <w:rPr>
          <w:sz w:val="20"/>
          <w:szCs w:val="20"/>
        </w:rPr>
        <w:t> février dernier, le SYGOM a mis en place </w:t>
      </w:r>
      <w:hyperlink r:id="rId7" w:tgtFrame="_blank" w:history="1">
        <w:r w:rsidRPr="00403B1B">
          <w:rPr>
            <w:rStyle w:val="Lienhypertexte"/>
            <w:sz w:val="20"/>
            <w:szCs w:val="20"/>
          </w:rPr>
          <w:t>un portail Internet </w:t>
        </w:r>
      </w:hyperlink>
      <w:r w:rsidRPr="00403B1B">
        <w:rPr>
          <w:sz w:val="20"/>
          <w:szCs w:val="20"/>
        </w:rPr>
        <w:t>pour simplifier l’accès et l’utilisation de ses déchèteries.</w:t>
      </w:r>
    </w:p>
    <w:p w14:paraId="72A016A0" w14:textId="77777777" w:rsidR="00403B1B" w:rsidRPr="00403B1B" w:rsidRDefault="00403B1B" w:rsidP="00403B1B">
      <w:pPr>
        <w:spacing w:before="100" w:beforeAutospacing="1" w:line="207" w:lineRule="atLeast"/>
        <w:rPr>
          <w:sz w:val="20"/>
          <w:szCs w:val="20"/>
        </w:rPr>
      </w:pPr>
      <w:r w:rsidRPr="00403B1B">
        <w:rPr>
          <w:sz w:val="20"/>
          <w:szCs w:val="20"/>
        </w:rPr>
        <w:t>Il est ainsi désormais inutile de se déplacer en déchèterie, de gaspiller du papier ou d’appeler le SYGOM pour signaler un changement d’adresse, de véhicule ou faire une demande de vignette d’accès.</w:t>
      </w:r>
    </w:p>
    <w:p w14:paraId="0290D9E9" w14:textId="77777777" w:rsidR="00403B1B" w:rsidRPr="00403B1B" w:rsidRDefault="00403B1B" w:rsidP="00403B1B">
      <w:pPr>
        <w:spacing w:before="100" w:beforeAutospacing="1" w:line="207" w:lineRule="atLeast"/>
        <w:rPr>
          <w:sz w:val="20"/>
          <w:szCs w:val="20"/>
        </w:rPr>
      </w:pPr>
      <w:r w:rsidRPr="00403B1B">
        <w:rPr>
          <w:sz w:val="20"/>
          <w:szCs w:val="20"/>
        </w:rPr>
        <w:t>Un simple ordinateur ou smartphone suffit pour créer son compte déchèterie en quelques minutes et effectuer toutes ces démarches. </w:t>
      </w:r>
    </w:p>
    <w:p w14:paraId="0A0474C6" w14:textId="77777777" w:rsidR="00403B1B" w:rsidRPr="00403B1B" w:rsidRDefault="00403B1B" w:rsidP="00403B1B">
      <w:pPr>
        <w:spacing w:before="100" w:beforeAutospacing="1" w:line="207" w:lineRule="atLeast"/>
        <w:rPr>
          <w:sz w:val="20"/>
          <w:szCs w:val="20"/>
        </w:rPr>
      </w:pPr>
      <w:r w:rsidRPr="00403B1B">
        <w:rPr>
          <w:sz w:val="20"/>
          <w:szCs w:val="20"/>
        </w:rPr>
        <w:t>Totalement individualisé et confidentiel, accessible à tout moment, cet espace dématérialisé permet de bénéficier d’un contact direct et privilégié avec les services du SYGOM. </w:t>
      </w:r>
    </w:p>
    <w:p w14:paraId="68007B17" w14:textId="77777777" w:rsidR="00403B1B" w:rsidRPr="00403B1B" w:rsidRDefault="00403B1B" w:rsidP="00403B1B">
      <w:pPr>
        <w:spacing w:before="100" w:beforeAutospacing="1" w:line="207" w:lineRule="atLeast"/>
        <w:rPr>
          <w:sz w:val="20"/>
          <w:szCs w:val="20"/>
        </w:rPr>
      </w:pPr>
      <w:r w:rsidRPr="00403B1B">
        <w:rPr>
          <w:b/>
          <w:bCs/>
          <w:sz w:val="20"/>
          <w:szCs w:val="20"/>
        </w:rPr>
        <w:t>Nous vous invitons à informer vos habitants de ce nouveau dispositif en les redirigeant vers notre site Internet : </w:t>
      </w:r>
      <w:hyperlink r:id="rId8" w:tgtFrame="_blank" w:history="1">
        <w:r w:rsidRPr="00403B1B">
          <w:rPr>
            <w:rStyle w:val="Lienhypertexte"/>
            <w:b/>
            <w:bCs/>
            <w:color w:val="0563C1"/>
            <w:sz w:val="20"/>
            <w:szCs w:val="20"/>
          </w:rPr>
          <w:t>www.sygom.fr</w:t>
        </w:r>
      </w:hyperlink>
    </w:p>
    <w:p w14:paraId="757F03CD" w14:textId="77777777" w:rsidR="00403B1B" w:rsidRPr="00403B1B" w:rsidRDefault="00403B1B" w:rsidP="00403B1B">
      <w:pPr>
        <w:spacing w:before="100" w:beforeAutospacing="1" w:line="207" w:lineRule="atLeast"/>
        <w:rPr>
          <w:sz w:val="20"/>
          <w:szCs w:val="20"/>
        </w:rPr>
      </w:pPr>
      <w:r w:rsidRPr="00403B1B">
        <w:rPr>
          <w:sz w:val="20"/>
          <w:szCs w:val="20"/>
        </w:rPr>
        <w:t>Pour plus d’information sur les vignettes d’accès, </w:t>
      </w:r>
      <w:hyperlink r:id="rId9" w:tgtFrame="_blank" w:history="1">
        <w:r w:rsidRPr="00403B1B">
          <w:rPr>
            <w:rStyle w:val="Lienhypertexte"/>
            <w:sz w:val="20"/>
            <w:szCs w:val="20"/>
          </w:rPr>
          <w:t>cliquez ici</w:t>
        </w:r>
      </w:hyperlink>
    </w:p>
    <w:p w14:paraId="24C1B3F4" w14:textId="77777777" w:rsidR="00403B1B" w:rsidRPr="00403B1B" w:rsidRDefault="00403B1B" w:rsidP="00403B1B">
      <w:pPr>
        <w:spacing w:before="100" w:beforeAutospacing="1" w:line="207" w:lineRule="atLeast"/>
        <w:rPr>
          <w:sz w:val="20"/>
          <w:szCs w:val="20"/>
        </w:rPr>
      </w:pPr>
      <w:r w:rsidRPr="00403B1B">
        <w:rPr>
          <w:sz w:val="20"/>
          <w:szCs w:val="20"/>
        </w:rPr>
        <w:t>Pour répondre aux interrogations de vos habitants sur l'utilisation de </w:t>
      </w:r>
      <w:hyperlink r:id="rId10" w:tgtFrame="_blank" w:history="1">
        <w:r w:rsidRPr="00403B1B">
          <w:rPr>
            <w:rStyle w:val="Lienhypertexte"/>
            <w:sz w:val="20"/>
            <w:szCs w:val="20"/>
          </w:rPr>
          <w:t>ce nouveau portail internet "déchèteries"</w:t>
        </w:r>
      </w:hyperlink>
      <w:r w:rsidRPr="00403B1B">
        <w:rPr>
          <w:sz w:val="20"/>
          <w:szCs w:val="20"/>
        </w:rPr>
        <w:t>, vous pouvez consulter une </w:t>
      </w:r>
      <w:hyperlink r:id="rId11" w:tgtFrame="_blank" w:history="1">
        <w:r w:rsidRPr="00403B1B">
          <w:rPr>
            <w:rStyle w:val="Lienhypertexte"/>
            <w:sz w:val="20"/>
            <w:szCs w:val="20"/>
          </w:rPr>
          <w:t>FAQ (Foire Aux Questions)</w:t>
        </w:r>
      </w:hyperlink>
      <w:r w:rsidRPr="00403B1B">
        <w:rPr>
          <w:sz w:val="20"/>
          <w:szCs w:val="20"/>
        </w:rPr>
        <w:t>. </w:t>
      </w:r>
    </w:p>
    <w:p w14:paraId="36216172" w14:textId="77777777" w:rsidR="00403B1B" w:rsidRPr="00403B1B" w:rsidRDefault="00403B1B" w:rsidP="00403B1B">
      <w:pPr>
        <w:spacing w:before="100" w:beforeAutospacing="1" w:line="207" w:lineRule="atLeast"/>
        <w:rPr>
          <w:sz w:val="20"/>
          <w:szCs w:val="20"/>
        </w:rPr>
      </w:pPr>
      <w:r w:rsidRPr="00403B1B">
        <w:rPr>
          <w:sz w:val="20"/>
          <w:szCs w:val="20"/>
        </w:rPr>
        <w:t>Nous restons à votre disposition pour tout complément d'information.</w:t>
      </w:r>
    </w:p>
    <w:p w14:paraId="39A42908" w14:textId="77777777" w:rsidR="00403B1B" w:rsidRPr="00403B1B" w:rsidRDefault="00403B1B" w:rsidP="00403B1B">
      <w:pPr>
        <w:spacing w:before="100" w:beforeAutospacing="1" w:line="207" w:lineRule="atLeast"/>
        <w:rPr>
          <w:sz w:val="20"/>
          <w:szCs w:val="20"/>
        </w:rPr>
      </w:pPr>
      <w:r w:rsidRPr="00403B1B">
        <w:rPr>
          <w:sz w:val="20"/>
          <w:szCs w:val="20"/>
        </w:rPr>
        <w:t>Venir à la déchèterie devient + simple + facile + rapide !</w:t>
      </w:r>
    </w:p>
    <w:p w14:paraId="69C6F0D8" w14:textId="77777777" w:rsidR="00403B1B" w:rsidRPr="00403B1B" w:rsidRDefault="00403B1B" w:rsidP="00403B1B">
      <w:pPr>
        <w:spacing w:before="100" w:beforeAutospacing="1" w:after="100" w:afterAutospacing="1"/>
        <w:rPr>
          <w:sz w:val="22"/>
          <w:szCs w:val="22"/>
        </w:rPr>
      </w:pPr>
      <w:r w:rsidRPr="00403B1B">
        <w:rPr>
          <w:sz w:val="22"/>
          <w:szCs w:val="22"/>
        </w:rPr>
        <w:t>Bien cordialement.</w:t>
      </w:r>
    </w:p>
    <w:tbl>
      <w:tblPr>
        <w:tblW w:w="0" w:type="auto"/>
        <w:tblCellMar>
          <w:left w:w="0" w:type="dxa"/>
          <w:right w:w="0" w:type="dxa"/>
        </w:tblCellMar>
        <w:tblLook w:val="04A0" w:firstRow="1" w:lastRow="0" w:firstColumn="1" w:lastColumn="0" w:noHBand="0" w:noVBand="1"/>
      </w:tblPr>
      <w:tblGrid>
        <w:gridCol w:w="1650"/>
        <w:gridCol w:w="4072"/>
      </w:tblGrid>
      <w:tr w:rsidR="00403B1B" w14:paraId="2BEDD20C" w14:textId="77777777" w:rsidTr="00403B1B">
        <w:trPr>
          <w:trHeight w:val="1185"/>
        </w:trPr>
        <w:tc>
          <w:tcPr>
            <w:tcW w:w="0" w:type="auto"/>
            <w:vMerge w:val="restart"/>
            <w:tcBorders>
              <w:top w:val="nil"/>
              <w:left w:val="nil"/>
              <w:bottom w:val="nil"/>
              <w:right w:val="single" w:sz="8" w:space="0" w:color="B7B7B7"/>
            </w:tcBorders>
            <w:tcMar>
              <w:top w:w="15" w:type="dxa"/>
              <w:left w:w="15" w:type="dxa"/>
              <w:bottom w:w="15" w:type="dxa"/>
              <w:right w:w="15" w:type="dxa"/>
            </w:tcMar>
            <w:hideMark/>
          </w:tcPr>
          <w:p w14:paraId="30B66827" w14:textId="3330FDBB" w:rsidR="00403B1B" w:rsidRDefault="00403B1B" w:rsidP="00403B1B">
            <w:pPr>
              <w:pStyle w:val="NormalWeb"/>
              <w:spacing w:before="0" w:beforeAutospacing="0" w:after="0" w:afterAutospacing="0"/>
              <w:jc w:val="center"/>
            </w:pPr>
            <w:r>
              <w:rPr>
                <w:rFonts w:ascii="Arial" w:hAnsi="Arial" w:cs="Arial"/>
                <w:noProof/>
                <w:color w:val="0000FF"/>
                <w:bdr w:val="none" w:sz="0" w:space="0" w:color="auto" w:frame="1"/>
              </w:rPr>
              <w:drawing>
                <wp:inline distT="0" distB="0" distL="0" distR="0" wp14:anchorId="386AA77D" wp14:editId="1C0861CD">
                  <wp:extent cx="1024625" cy="717647"/>
                  <wp:effectExtent l="0" t="0" r="4445" b="6350"/>
                  <wp:docPr id="2" name="Imag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513" cy="741382"/>
                          </a:xfrm>
                          <a:prstGeom prst="rect">
                            <a:avLst/>
                          </a:prstGeom>
                          <a:noFill/>
                          <a:ln>
                            <a:noFill/>
                          </a:ln>
                        </pic:spPr>
                      </pic:pic>
                    </a:graphicData>
                  </a:graphic>
                </wp:inline>
              </w:drawing>
            </w:r>
          </w:p>
          <w:p w14:paraId="60C669E5" w14:textId="5C56D319" w:rsidR="00403B1B" w:rsidRDefault="00403B1B" w:rsidP="00403B1B">
            <w:pPr>
              <w:pStyle w:val="NormalWeb"/>
              <w:spacing w:before="0" w:beforeAutospacing="0" w:after="0" w:afterAutospacing="0"/>
              <w:jc w:val="center"/>
            </w:pPr>
            <w:r>
              <w:rPr>
                <w:rFonts w:ascii="Arial" w:hAnsi="Arial" w:cs="Arial"/>
                <w:noProof/>
                <w:color w:val="1155CC"/>
                <w:bdr w:val="none" w:sz="0" w:space="0" w:color="auto" w:frame="1"/>
              </w:rPr>
              <w:lastRenderedPageBreak/>
              <w:drawing>
                <wp:inline distT="0" distB="0" distL="0" distR="0" wp14:anchorId="6EA82965" wp14:editId="7F14CF04">
                  <wp:extent cx="914400" cy="866140"/>
                  <wp:effectExtent l="0" t="0" r="0" b="0"/>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a:graphicData>
                  </a:graphic>
                </wp:inline>
              </w:drawing>
            </w:r>
          </w:p>
        </w:tc>
        <w:tc>
          <w:tcPr>
            <w:tcW w:w="0" w:type="auto"/>
            <w:tcBorders>
              <w:top w:val="nil"/>
              <w:left w:val="nil"/>
              <w:bottom w:val="single" w:sz="8" w:space="0" w:color="B7B7B7"/>
              <w:right w:val="nil"/>
            </w:tcBorders>
            <w:tcMar>
              <w:top w:w="227" w:type="dxa"/>
              <w:left w:w="227" w:type="dxa"/>
              <w:bottom w:w="227" w:type="dxa"/>
              <w:right w:w="227" w:type="dxa"/>
            </w:tcMar>
            <w:hideMark/>
          </w:tcPr>
          <w:p w14:paraId="36D96C34" w14:textId="77777777" w:rsidR="00403B1B" w:rsidRDefault="00403B1B" w:rsidP="00403B1B">
            <w:pPr>
              <w:spacing w:line="234" w:lineRule="atLeast"/>
              <w:jc w:val="both"/>
            </w:pPr>
            <w:r>
              <w:rPr>
                <w:b/>
                <w:bCs/>
                <w:color w:val="0099A1"/>
                <w:sz w:val="20"/>
                <w:szCs w:val="20"/>
              </w:rPr>
              <w:lastRenderedPageBreak/>
              <w:t>Le Pôle Communication</w:t>
            </w:r>
          </w:p>
          <w:p w14:paraId="4E18E3F3" w14:textId="77777777" w:rsidR="00403B1B" w:rsidRDefault="00403B1B" w:rsidP="00403B1B">
            <w:pPr>
              <w:spacing w:line="234" w:lineRule="atLeast"/>
              <w:jc w:val="both"/>
            </w:pPr>
            <w:r>
              <w:rPr>
                <w:rFonts w:ascii="Calibri Light" w:hAnsi="Calibri Light" w:cs="Calibri Light"/>
                <w:i/>
                <w:iCs/>
                <w:color w:val="6AA84F"/>
                <w:sz w:val="15"/>
                <w:szCs w:val="15"/>
              </w:rPr>
              <w:t> </w:t>
            </w:r>
            <w:hyperlink r:id="rId14" w:tgtFrame="_blank" w:history="1">
              <w:r>
                <w:rPr>
                  <w:rStyle w:val="Lienhypertexte"/>
                  <w:color w:val="7F7F7F"/>
                </w:rPr>
                <w:t>contact@sygom.fr</w:t>
              </w:r>
            </w:hyperlink>
            <w:r>
              <w:rPr>
                <w:color w:val="000000"/>
                <w:sz w:val="20"/>
                <w:szCs w:val="20"/>
              </w:rPr>
              <w:t>  </w:t>
            </w:r>
            <w:r>
              <w:rPr>
                <w:rFonts w:ascii="Wingdings" w:hAnsi="Wingdings"/>
                <w:color w:val="E75239"/>
                <w:sz w:val="16"/>
                <w:szCs w:val="16"/>
              </w:rPr>
              <w:t>n</w:t>
            </w:r>
            <w:r>
              <w:rPr>
                <w:color w:val="E75239"/>
                <w:sz w:val="20"/>
                <w:szCs w:val="20"/>
              </w:rPr>
              <w:t>   </w:t>
            </w:r>
            <w:r>
              <w:rPr>
                <w:color w:val="808080"/>
              </w:rPr>
              <w:t>02 32 54 47 64</w:t>
            </w:r>
          </w:p>
        </w:tc>
      </w:tr>
      <w:tr w:rsidR="00403B1B" w:rsidRPr="00403B1B" w14:paraId="3A71C32B" w14:textId="77777777" w:rsidTr="00403B1B">
        <w:trPr>
          <w:trHeight w:val="2670"/>
        </w:trPr>
        <w:tc>
          <w:tcPr>
            <w:tcW w:w="0" w:type="auto"/>
            <w:vMerge/>
            <w:tcBorders>
              <w:top w:val="nil"/>
              <w:left w:val="nil"/>
              <w:bottom w:val="nil"/>
              <w:right w:val="single" w:sz="8" w:space="0" w:color="B7B7B7"/>
            </w:tcBorders>
            <w:vAlign w:val="center"/>
            <w:hideMark/>
          </w:tcPr>
          <w:p w14:paraId="5D9FD7FF" w14:textId="77777777" w:rsidR="00403B1B" w:rsidRPr="00403B1B" w:rsidRDefault="00403B1B" w:rsidP="00403B1B">
            <w:pPr>
              <w:rPr>
                <w:rFonts w:ascii="Calibri" w:hAnsi="Calibri" w:cs="Calibri"/>
                <w:sz w:val="20"/>
                <w:szCs w:val="20"/>
              </w:rPr>
            </w:pPr>
          </w:p>
        </w:tc>
        <w:tc>
          <w:tcPr>
            <w:tcW w:w="0" w:type="auto"/>
            <w:tcMar>
              <w:top w:w="113" w:type="dxa"/>
              <w:left w:w="113" w:type="dxa"/>
              <w:bottom w:w="113" w:type="dxa"/>
              <w:right w:w="113" w:type="dxa"/>
            </w:tcMar>
            <w:hideMark/>
          </w:tcPr>
          <w:p w14:paraId="582E2FF8" w14:textId="77777777" w:rsidR="00403B1B" w:rsidRPr="00403B1B" w:rsidRDefault="00403B1B" w:rsidP="00403B1B">
            <w:pPr>
              <w:rPr>
                <w:sz w:val="20"/>
                <w:szCs w:val="20"/>
              </w:rPr>
            </w:pPr>
            <w:proofErr w:type="spellStart"/>
            <w:r w:rsidRPr="00403B1B">
              <w:rPr>
                <w:b/>
                <w:bCs/>
                <w:i/>
                <w:iCs/>
                <w:color w:val="0099A1"/>
                <w:spacing w:val="2"/>
                <w:sz w:val="20"/>
                <w:szCs w:val="20"/>
              </w:rPr>
              <w:t>SY</w:t>
            </w:r>
            <w:r w:rsidRPr="00403B1B">
              <w:rPr>
                <w:i/>
                <w:iCs/>
                <w:color w:val="1F497D"/>
                <w:spacing w:val="2"/>
                <w:sz w:val="20"/>
                <w:szCs w:val="20"/>
              </w:rPr>
              <w:t>ndicat</w:t>
            </w:r>
            <w:proofErr w:type="spellEnd"/>
            <w:r w:rsidRPr="00403B1B">
              <w:rPr>
                <w:i/>
                <w:iCs/>
                <w:color w:val="808080"/>
                <w:spacing w:val="2"/>
                <w:sz w:val="20"/>
                <w:szCs w:val="20"/>
              </w:rPr>
              <w:t> </w:t>
            </w:r>
            <w:r w:rsidRPr="00403B1B">
              <w:rPr>
                <w:i/>
                <w:iCs/>
                <w:color w:val="1F497D"/>
                <w:spacing w:val="2"/>
                <w:sz w:val="20"/>
                <w:szCs w:val="20"/>
              </w:rPr>
              <w:t>de</w:t>
            </w:r>
            <w:r w:rsidRPr="00403B1B">
              <w:rPr>
                <w:i/>
                <w:iCs/>
                <w:color w:val="808080"/>
                <w:spacing w:val="2"/>
                <w:sz w:val="20"/>
                <w:szCs w:val="20"/>
              </w:rPr>
              <w:t> </w:t>
            </w:r>
            <w:r w:rsidRPr="00403B1B">
              <w:rPr>
                <w:b/>
                <w:bCs/>
                <w:i/>
                <w:iCs/>
                <w:color w:val="0099A1"/>
                <w:spacing w:val="2"/>
                <w:sz w:val="20"/>
                <w:szCs w:val="20"/>
              </w:rPr>
              <w:t>G</w:t>
            </w:r>
            <w:r w:rsidRPr="00403B1B">
              <w:rPr>
                <w:i/>
                <w:iCs/>
                <w:color w:val="1F497D"/>
                <w:spacing w:val="2"/>
                <w:sz w:val="20"/>
                <w:szCs w:val="20"/>
              </w:rPr>
              <w:t>estion des </w:t>
            </w:r>
            <w:r w:rsidRPr="00403B1B">
              <w:rPr>
                <w:b/>
                <w:bCs/>
                <w:i/>
                <w:iCs/>
                <w:color w:val="0099A1"/>
                <w:spacing w:val="2"/>
                <w:sz w:val="20"/>
                <w:szCs w:val="20"/>
              </w:rPr>
              <w:t>O</w:t>
            </w:r>
            <w:r w:rsidRPr="00403B1B">
              <w:rPr>
                <w:i/>
                <w:iCs/>
                <w:color w:val="1F497D"/>
                <w:spacing w:val="2"/>
                <w:sz w:val="20"/>
                <w:szCs w:val="20"/>
              </w:rPr>
              <w:t>rdures</w:t>
            </w:r>
            <w:r w:rsidRPr="00403B1B">
              <w:rPr>
                <w:b/>
                <w:bCs/>
                <w:i/>
                <w:iCs/>
                <w:color w:val="808080"/>
                <w:spacing w:val="2"/>
                <w:sz w:val="20"/>
                <w:szCs w:val="20"/>
              </w:rPr>
              <w:t> </w:t>
            </w:r>
            <w:r w:rsidRPr="00403B1B">
              <w:rPr>
                <w:b/>
                <w:bCs/>
                <w:i/>
                <w:iCs/>
                <w:color w:val="0099A1"/>
                <w:spacing w:val="2"/>
                <w:sz w:val="20"/>
                <w:szCs w:val="20"/>
              </w:rPr>
              <w:t>M</w:t>
            </w:r>
            <w:r w:rsidRPr="00403B1B">
              <w:rPr>
                <w:i/>
                <w:iCs/>
                <w:color w:val="1F497D"/>
                <w:spacing w:val="2"/>
                <w:sz w:val="20"/>
                <w:szCs w:val="20"/>
              </w:rPr>
              <w:t>énagères</w:t>
            </w:r>
            <w:r w:rsidRPr="00403B1B">
              <w:rPr>
                <w:i/>
                <w:iCs/>
                <w:color w:val="1F497D"/>
                <w:spacing w:val="2"/>
                <w:sz w:val="20"/>
                <w:szCs w:val="20"/>
              </w:rPr>
              <w:br/>
              <w:t>du Nord et de l’Est du département de l’Eure</w:t>
            </w:r>
          </w:p>
          <w:p w14:paraId="7EF3313B" w14:textId="77777777" w:rsidR="00403B1B" w:rsidRPr="00403B1B" w:rsidRDefault="00403B1B" w:rsidP="00403B1B">
            <w:pPr>
              <w:jc w:val="both"/>
              <w:rPr>
                <w:sz w:val="20"/>
                <w:szCs w:val="20"/>
              </w:rPr>
            </w:pPr>
            <w:r w:rsidRPr="00403B1B">
              <w:rPr>
                <w:color w:val="808080"/>
                <w:sz w:val="20"/>
                <w:szCs w:val="20"/>
              </w:rPr>
              <w:br/>
              <w:t>Espace intercommunal </w:t>
            </w:r>
          </w:p>
          <w:p w14:paraId="52B4931A" w14:textId="77777777" w:rsidR="00403B1B" w:rsidRPr="00403B1B" w:rsidRDefault="00403B1B" w:rsidP="00403B1B">
            <w:pPr>
              <w:jc w:val="both"/>
              <w:rPr>
                <w:sz w:val="20"/>
                <w:szCs w:val="20"/>
              </w:rPr>
            </w:pPr>
            <w:r w:rsidRPr="00403B1B">
              <w:rPr>
                <w:color w:val="808080"/>
                <w:sz w:val="20"/>
                <w:szCs w:val="20"/>
              </w:rPr>
              <w:t>13 rue Lavoisier</w:t>
            </w:r>
          </w:p>
          <w:p w14:paraId="747C3139" w14:textId="77777777" w:rsidR="00403B1B" w:rsidRPr="00403B1B" w:rsidRDefault="00403B1B" w:rsidP="00403B1B">
            <w:pPr>
              <w:jc w:val="both"/>
              <w:rPr>
                <w:sz w:val="20"/>
                <w:szCs w:val="20"/>
              </w:rPr>
            </w:pPr>
            <w:r w:rsidRPr="00403B1B">
              <w:rPr>
                <w:color w:val="808080"/>
                <w:sz w:val="20"/>
                <w:szCs w:val="20"/>
              </w:rPr>
              <w:t>27700 Les Andelys</w:t>
            </w:r>
          </w:p>
          <w:p w14:paraId="5B793D4F" w14:textId="77777777" w:rsidR="00403B1B" w:rsidRPr="00403B1B" w:rsidRDefault="00403B1B" w:rsidP="00403B1B">
            <w:pPr>
              <w:jc w:val="both"/>
              <w:rPr>
                <w:sz w:val="20"/>
                <w:szCs w:val="20"/>
              </w:rPr>
            </w:pPr>
            <w:r w:rsidRPr="00403B1B">
              <w:rPr>
                <w:b/>
                <w:bCs/>
                <w:color w:val="E75239"/>
                <w:sz w:val="20"/>
                <w:szCs w:val="20"/>
              </w:rPr>
              <w:t>Tél :</w:t>
            </w:r>
            <w:r w:rsidRPr="00403B1B">
              <w:rPr>
                <w:color w:val="E75239"/>
                <w:sz w:val="20"/>
                <w:szCs w:val="20"/>
              </w:rPr>
              <w:t> </w:t>
            </w:r>
            <w:r w:rsidRPr="00403B1B">
              <w:rPr>
                <w:color w:val="808080"/>
                <w:sz w:val="20"/>
                <w:szCs w:val="20"/>
              </w:rPr>
              <w:t>02 32 54 47 64</w:t>
            </w:r>
          </w:p>
          <w:p w14:paraId="5531E53A" w14:textId="77777777" w:rsidR="00403B1B" w:rsidRPr="00403B1B" w:rsidRDefault="00403B1B" w:rsidP="00403B1B">
            <w:pPr>
              <w:jc w:val="both"/>
              <w:rPr>
                <w:sz w:val="20"/>
                <w:szCs w:val="20"/>
              </w:rPr>
            </w:pPr>
            <w:r w:rsidRPr="00403B1B">
              <w:rPr>
                <w:b/>
                <w:bCs/>
                <w:color w:val="E75239"/>
                <w:sz w:val="20"/>
                <w:szCs w:val="20"/>
              </w:rPr>
              <w:t>Fax :</w:t>
            </w:r>
            <w:r w:rsidRPr="00403B1B">
              <w:rPr>
                <w:color w:val="808080"/>
                <w:sz w:val="20"/>
                <w:szCs w:val="20"/>
              </w:rPr>
              <w:t> 02 32 54 47 96</w:t>
            </w:r>
          </w:p>
          <w:p w14:paraId="7633C0A0" w14:textId="77777777" w:rsidR="00403B1B" w:rsidRPr="00403B1B" w:rsidRDefault="00403B1B" w:rsidP="00403B1B">
            <w:pPr>
              <w:jc w:val="both"/>
              <w:rPr>
                <w:sz w:val="20"/>
                <w:szCs w:val="20"/>
              </w:rPr>
            </w:pPr>
            <w:r w:rsidRPr="00403B1B">
              <w:rPr>
                <w:b/>
                <w:bCs/>
                <w:color w:val="E75239"/>
                <w:sz w:val="20"/>
                <w:szCs w:val="20"/>
              </w:rPr>
              <w:t>Mél :</w:t>
            </w:r>
            <w:r w:rsidRPr="00403B1B">
              <w:rPr>
                <w:color w:val="808080"/>
                <w:sz w:val="20"/>
                <w:szCs w:val="20"/>
              </w:rPr>
              <w:t> </w:t>
            </w:r>
            <w:hyperlink r:id="rId15" w:tgtFrame="_blank" w:history="1">
              <w:r w:rsidRPr="00403B1B">
                <w:rPr>
                  <w:rStyle w:val="Lienhypertexte"/>
                  <w:color w:val="808080"/>
                  <w:sz w:val="20"/>
                  <w:szCs w:val="20"/>
                </w:rPr>
                <w:t>contact@sygom.fr</w:t>
              </w:r>
            </w:hyperlink>
          </w:p>
        </w:tc>
      </w:tr>
    </w:tbl>
    <w:p w14:paraId="5E5D9C9D" w14:textId="77777777" w:rsidR="00503EA7" w:rsidRPr="00403B1B" w:rsidRDefault="00503EA7" w:rsidP="00403B1B">
      <w:pPr>
        <w:rPr>
          <w:sz w:val="20"/>
          <w:szCs w:val="20"/>
        </w:rPr>
      </w:pPr>
    </w:p>
    <w:sectPr w:rsidR="00503EA7" w:rsidRPr="00403B1B" w:rsidSect="00403B1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1B"/>
    <w:rsid w:val="00403B1B"/>
    <w:rsid w:val="00503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C981"/>
  <w15:chartTrackingRefBased/>
  <w15:docId w15:val="{A3D4CA7B-F4EB-48C4-A2DD-AB367B87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B1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03B1B"/>
    <w:rPr>
      <w:color w:val="0000FF"/>
      <w:u w:val="single"/>
    </w:rPr>
  </w:style>
  <w:style w:type="paragraph" w:styleId="NormalWeb">
    <w:name w:val="Normal (Web)"/>
    <w:basedOn w:val="Normal"/>
    <w:uiPriority w:val="99"/>
    <w:semiHidden/>
    <w:unhideWhenUsed/>
    <w:rsid w:val="00403B1B"/>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gom.fr/"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s://sygom.horanet.com/" TargetMode="Externa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ygom.horanet.com" TargetMode="External"/><Relationship Id="rId11" Type="http://schemas.openxmlformats.org/officeDocument/2006/relationships/hyperlink" Target="https://sygom.fr/images/2021/vignettes/FAQ-decheterie-sygom.pdf" TargetMode="External"/><Relationship Id="rId5" Type="http://schemas.openxmlformats.org/officeDocument/2006/relationships/image" Target="cid:ii_klweuitu1" TargetMode="External"/><Relationship Id="rId15" Type="http://schemas.openxmlformats.org/officeDocument/2006/relationships/hyperlink" Target="mailto:contact@sygom.fr" TargetMode="External"/><Relationship Id="rId10" Type="http://schemas.openxmlformats.org/officeDocument/2006/relationships/hyperlink" Target="https://sygom.horanet.com/" TargetMode="External"/><Relationship Id="rId4" Type="http://schemas.openxmlformats.org/officeDocument/2006/relationships/image" Target="media/image1.png"/><Relationship Id="rId9" Type="http://schemas.openxmlformats.org/officeDocument/2006/relationships/hyperlink" Target="https://sygom.fr/les-vignettes-d-acces" TargetMode="External"/><Relationship Id="rId14" Type="http://schemas.openxmlformats.org/officeDocument/2006/relationships/hyperlink" Target="mailto:contact@syg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CJoel</dc:creator>
  <cp:keywords/>
  <dc:description/>
  <cp:lastModifiedBy>joel CJoel</cp:lastModifiedBy>
  <cp:revision>1</cp:revision>
  <cp:lastPrinted>2021-03-06T11:42:00Z</cp:lastPrinted>
  <dcterms:created xsi:type="dcterms:W3CDTF">2021-03-06T11:41:00Z</dcterms:created>
  <dcterms:modified xsi:type="dcterms:W3CDTF">2021-03-06T11:46:00Z</dcterms:modified>
</cp:coreProperties>
</file>